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0473" w:rsidRDefault="00DB0473" w:rsidP="00DB0473">
      <w:pPr>
        <w:pStyle w:val="NormalWeb"/>
        <w:spacing w:before="0" w:beforeAutospacing="0" w:afterAutospacing="0"/>
        <w:jc w:val="center"/>
        <w:rPr>
          <w:b/>
          <w:color w:val="4F81BD" w:themeColor="accent1"/>
          <w:sz w:val="40"/>
          <w:szCs w:val="40"/>
          <w:u w:val="single"/>
        </w:rPr>
      </w:pPr>
      <w:r w:rsidRPr="00DB0473">
        <w:rPr>
          <w:b/>
          <w:color w:val="4F81BD" w:themeColor="accent1"/>
          <w:sz w:val="40"/>
          <w:szCs w:val="40"/>
          <w:u w:val="single"/>
        </w:rPr>
        <w:t>Triangles</w:t>
      </w:r>
      <w:r>
        <w:rPr>
          <w:b/>
          <w:color w:val="4F81BD" w:themeColor="accent1"/>
          <w:sz w:val="40"/>
          <w:szCs w:val="40"/>
          <w:u w:val="single"/>
        </w:rPr>
        <w:t xml:space="preserve"> –</w:t>
      </w:r>
      <w:r w:rsidRPr="00DB0473">
        <w:rPr>
          <w:b/>
          <w:color w:val="4F81BD" w:themeColor="accent1"/>
          <w:sz w:val="40"/>
          <w:szCs w:val="40"/>
          <w:u w:val="single"/>
        </w:rPr>
        <w:t xml:space="preserve"> X</w:t>
      </w:r>
    </w:p>
    <w:p w:rsidR="00DB0473" w:rsidRPr="00DB0473" w:rsidRDefault="00DB0473" w:rsidP="00DB0473">
      <w:pPr>
        <w:pStyle w:val="NormalWeb"/>
        <w:spacing w:before="0" w:beforeAutospacing="0" w:afterAutospacing="0"/>
        <w:jc w:val="center"/>
        <w:rPr>
          <w:b/>
          <w:color w:val="4F81BD" w:themeColor="accent1"/>
          <w:sz w:val="40"/>
          <w:szCs w:val="40"/>
          <w:u w:val="single"/>
        </w:rPr>
      </w:pPr>
    </w:p>
    <w:p w:rsidR="00DB0473" w:rsidRPr="00DB0473" w:rsidRDefault="00DB0473" w:rsidP="00D24684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DB0473">
        <w:rPr>
          <w:iCs/>
        </w:rPr>
        <w:t xml:space="preserve">If a line is drawn parallel to one side of a triangle to intersect </w:t>
      </w:r>
      <w:r w:rsidRPr="00DB0473">
        <w:t>the other two sides in distinct points, then prove that the</w:t>
      </w:r>
      <w:r>
        <w:t xml:space="preserve"> </w:t>
      </w:r>
      <w:r w:rsidRPr="00DB0473">
        <w:rPr>
          <w:iCs/>
        </w:rPr>
        <w:t>other two sides a</w:t>
      </w:r>
      <w:r>
        <w:rPr>
          <w:iCs/>
        </w:rPr>
        <w:t>re divided i</w:t>
      </w:r>
      <w:r w:rsidRPr="00DB0473">
        <w:rPr>
          <w:iCs/>
        </w:rPr>
        <w:t xml:space="preserve">n </w:t>
      </w:r>
      <w:r>
        <w:rPr>
          <w:iCs/>
        </w:rPr>
        <w:t>t</w:t>
      </w:r>
      <w:r w:rsidRPr="00DB0473">
        <w:rPr>
          <w:iCs/>
        </w:rPr>
        <w:t>he sa</w:t>
      </w:r>
      <w:r>
        <w:rPr>
          <w:iCs/>
        </w:rPr>
        <w:t>me</w:t>
      </w:r>
      <w:r w:rsidRPr="00DB0473">
        <w:rPr>
          <w:iCs/>
        </w:rPr>
        <w:t xml:space="preserve"> </w:t>
      </w:r>
      <w:r>
        <w:rPr>
          <w:iCs/>
        </w:rPr>
        <w:t>ratio.</w:t>
      </w:r>
      <w:r w:rsidRPr="00DB0473">
        <w:rPr>
          <w:iCs/>
        </w:rPr>
        <w:t xml:space="preserve"> </w:t>
      </w:r>
    </w:p>
    <w:p w:rsidR="00DB0473" w:rsidRPr="00DB0473" w:rsidRDefault="00DB0473" w:rsidP="00D24684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DB0473">
        <w:rPr>
          <w:iCs/>
        </w:rPr>
        <w:t xml:space="preserve">Prove that the internal bisector of an angle of a triangle divide the opposite side internally in the ratio of the sides containing the angle. </w:t>
      </w:r>
    </w:p>
    <w:p w:rsidR="00DB0473" w:rsidRPr="00DB0473" w:rsidRDefault="00DB0473" w:rsidP="00D24684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DB0473">
        <w:rPr>
          <w:iCs/>
        </w:rPr>
        <w:t xml:space="preserve">Diagonals AC and BD of a trapezium ABCD with AB ||  DC intersect each other at point O. using a similarity criterion for two </w:t>
      </w:r>
      <w:r>
        <w:rPr>
          <w:iCs/>
          <w:noProof/>
        </w:rPr>
      </w:r>
      <w:r>
        <w:rPr>
          <w:iCs/>
        </w:rPr>
        <w:pict>
          <v:shapetype id="_x0000_t5" coordsize="21600,21600" o:spt="5" adj="10800" path="m@0,l,21600r21600,xe">
            <v:stroke joinstyle="miter"/>
            <v:formulas>
              <v:f eqn="val #0"/>
              <v:f eqn="prod #0 1 2"/>
              <v:f eqn="sum @1 10800 0"/>
            </v:formulas>
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<v:handles>
              <v:h position="#0,topLeft" xrange="0,21600"/>
            </v:handles>
          </v:shapetype>
          <v:shape id="_x0000_s1027" type="#_x0000_t5" style="width:12.6pt;height:10.8pt;mso-position-horizontal-relative:char;mso-position-vertical-relative:line">
            <w10:wrap type="none"/>
            <w10:anchorlock/>
          </v:shape>
        </w:pict>
      </w:r>
      <w:r w:rsidRPr="00DB0473">
        <w:rPr>
          <w:iCs/>
        </w:rPr>
        <w:t xml:space="preserve">  show that </w:t>
      </w:r>
      <m:oMath>
        <m:f>
          <m:fPr>
            <m:ctrlPr>
              <w:rPr>
                <w:rFonts w:ascii="Cambria Math" w:hAnsi="Cambria Math"/>
                <w:i/>
                <w:iCs/>
              </w:rPr>
            </m:ctrlPr>
          </m:fPr>
          <m:num>
            <m:r>
              <w:rPr>
                <w:rFonts w:ascii="Cambria Math" w:hAnsi="Cambria Math"/>
              </w:rPr>
              <m:t>OA</m:t>
            </m:r>
          </m:num>
          <m:den>
            <m:r>
              <w:rPr>
                <w:rFonts w:ascii="Cambria Math" w:hAnsi="Cambria Math"/>
              </w:rPr>
              <m:t>OC</m:t>
            </m:r>
          </m:den>
        </m:f>
      </m:oMath>
      <w:r w:rsidRPr="00DB0473">
        <w:rPr>
          <w:iCs/>
        </w:rPr>
        <w:t xml:space="preserve"> = </w:t>
      </w:r>
      <m:oMath>
        <m:f>
          <m:fPr>
            <m:ctrlPr>
              <w:rPr>
                <w:rFonts w:ascii="Cambria Math" w:hAnsi="Cambria Math"/>
                <w:i/>
                <w:iCs/>
              </w:rPr>
            </m:ctrlPr>
          </m:fPr>
          <m:num>
            <m:r>
              <w:rPr>
                <w:rFonts w:ascii="Cambria Math" w:hAnsi="Cambria Math"/>
              </w:rPr>
              <m:t>OB</m:t>
            </m:r>
          </m:num>
          <m:den>
            <m:r>
              <w:rPr>
                <w:rFonts w:ascii="Cambria Math" w:hAnsi="Cambria Math"/>
              </w:rPr>
              <m:t>OD</m:t>
            </m:r>
          </m:den>
        </m:f>
      </m:oMath>
      <w:r w:rsidRPr="00DB0473">
        <w:rPr>
          <w:iCs/>
        </w:rPr>
        <w:t xml:space="preserve"> </w:t>
      </w:r>
    </w:p>
    <w:p w:rsidR="00F82DE5" w:rsidRDefault="00D24684" w:rsidP="00D24684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>
        <w:rPr>
          <w:noProof/>
        </w:rPr>
        <w:drawing>
          <wp:inline distT="0" distB="0" distL="0" distR="0">
            <wp:extent cx="1726169" cy="1097280"/>
            <wp:effectExtent l="19050" t="0" r="7381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6169" cy="1097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B0473" w:rsidRPr="00DB0473">
        <w:t xml:space="preserve">In the given figure PA QB and RC each is </w:t>
      </w:r>
      <w:r w:rsidR="00F82DE5">
        <w:rPr>
          <w:noProof/>
        </w:rPr>
      </w:r>
      <w:r w:rsidR="00F82DE5">
        <w:pict>
          <v:group id="_x0000_s1031" style="width:15.6pt;height:10.2pt;mso-position-horizontal-relative:char;mso-position-vertical-relative:line" coordorigin="6432,4656" coordsize="456,204"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032" type="#_x0000_t32" style="position:absolute;left:6432;top:4860;width:456;height:0" o:connectortype="straight"/>
            <v:shape id="_x0000_s1033" type="#_x0000_t32" style="position:absolute;left:6672;top:4656;width:0;height:204" o:connectortype="straight"/>
            <w10:wrap type="none"/>
            <w10:anchorlock/>
          </v:group>
        </w:pict>
      </w:r>
      <w:r w:rsidR="00F82DE5">
        <w:t xml:space="preserve"> </w:t>
      </w:r>
      <w:r w:rsidR="00DB0473" w:rsidRPr="00DB0473">
        <w:t xml:space="preserve">to </w:t>
      </w:r>
      <w:r w:rsidR="00F82DE5">
        <w:t>AC</w:t>
      </w:r>
      <w:r w:rsidR="00DB0473" w:rsidRPr="00DB0473">
        <w:t xml:space="preserve"> such that PA=</w:t>
      </w:r>
      <w:r w:rsidR="00F82DE5">
        <w:t xml:space="preserve"> </w:t>
      </w:r>
      <w:r w:rsidR="00DB0473" w:rsidRPr="00DB0473">
        <w:t>x, RC</w:t>
      </w:r>
      <w:r w:rsidR="00F82DE5">
        <w:t xml:space="preserve"> </w:t>
      </w:r>
      <w:r w:rsidR="00DB0473" w:rsidRPr="00DB0473">
        <w:t>=</w:t>
      </w:r>
      <w:r w:rsidR="00F82DE5">
        <w:t xml:space="preserve"> y</w:t>
      </w:r>
      <w:r w:rsidR="00DB0473" w:rsidRPr="00DB0473">
        <w:t>, QB</w:t>
      </w:r>
      <w:r w:rsidR="00F82DE5">
        <w:t xml:space="preserve"> </w:t>
      </w:r>
      <w:r w:rsidR="00DB0473" w:rsidRPr="00DB0473">
        <w:t>=</w:t>
      </w:r>
      <w:r w:rsidR="00F82DE5">
        <w:t xml:space="preserve"> z</w:t>
      </w:r>
      <w:r w:rsidR="00DB0473" w:rsidRPr="00DB0473">
        <w:t>, AB</w:t>
      </w:r>
      <w:r w:rsidR="00F82DE5">
        <w:t xml:space="preserve"> </w:t>
      </w:r>
      <w:r w:rsidR="00DB0473" w:rsidRPr="00DB0473">
        <w:t>=</w:t>
      </w:r>
      <w:r w:rsidR="00F82DE5">
        <w:t xml:space="preserve"> </w:t>
      </w:r>
      <w:r w:rsidR="00DB0473" w:rsidRPr="00DB0473">
        <w:t xml:space="preserve">a, </w:t>
      </w:r>
      <w:proofErr w:type="spellStart"/>
      <w:r w:rsidR="00DB0473" w:rsidRPr="00DB0473">
        <w:t>bc</w:t>
      </w:r>
      <w:proofErr w:type="spellEnd"/>
      <w:r w:rsidR="00F82DE5">
        <w:t xml:space="preserve"> </w:t>
      </w:r>
      <w:r w:rsidR="00DB0473" w:rsidRPr="00DB0473">
        <w:t>=</w:t>
      </w:r>
      <w:r w:rsidR="00F82DE5">
        <w:t xml:space="preserve"> </w:t>
      </w:r>
      <w:r w:rsidR="00DB0473" w:rsidRPr="00DB0473">
        <w:t xml:space="preserve">b prove that the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x</m:t>
            </m:r>
          </m:den>
        </m:f>
      </m:oMath>
      <w:r w:rsidR="00F82DE5">
        <w:t xml:space="preserve"> +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y</m:t>
            </m:r>
          </m:den>
        </m:f>
      </m:oMath>
      <w:r w:rsidR="00F82DE5">
        <w:t xml:space="preserve"> =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z</m:t>
            </m:r>
          </m:den>
        </m:f>
      </m:oMath>
      <w:r w:rsidR="00F82DE5">
        <w:t xml:space="preserve"> </w:t>
      </w:r>
    </w:p>
    <w:p w:rsidR="00F82DE5" w:rsidRDefault="00D24684" w:rsidP="00D24684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>
        <w:rPr>
          <w:noProof/>
        </w:rPr>
        <w:drawing>
          <wp:inline distT="0" distB="0" distL="0" distR="0">
            <wp:extent cx="1861640" cy="1028700"/>
            <wp:effectExtent l="19050" t="0" r="526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1640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</w:t>
      </w:r>
      <w:r w:rsidR="00DB0473" w:rsidRPr="00DB0473">
        <w:t xml:space="preserve">In the </w:t>
      </w:r>
      <w:r w:rsidR="00F82DE5" w:rsidRPr="00DB0473">
        <w:t>given</w:t>
      </w:r>
      <w:r w:rsidR="00DB0473" w:rsidRPr="00DB0473">
        <w:t xml:space="preserve"> figure,</w:t>
      </w:r>
      <w:r w:rsidR="00F82DE5">
        <w:t xml:space="preserve">  </w:t>
      </w:r>
      <w:r w:rsidR="00DB0473" w:rsidRPr="00DB0473">
        <w:t xml:space="preserve"> </w:t>
      </w:r>
      <w:r w:rsidR="00F82DE5">
        <w:t xml:space="preserve"> </w:t>
      </w:r>
      <w:r w:rsidR="00F82DE5">
        <w:rPr>
          <w:iCs/>
          <w:noProof/>
        </w:rPr>
      </w:r>
      <w:r w:rsidR="00F82DE5">
        <w:rPr>
          <w:iCs/>
        </w:rPr>
        <w:pict>
          <v:group id="_x0000_s1037" style="width:11.45pt;height:8.8pt;mso-position-horizontal-relative:char;mso-position-vertical-relative:line" coordorigin="3876,6036" coordsize="528,432">
            <v:shape id="_x0000_s1038" type="#_x0000_t32" style="position:absolute;left:3876;top:6456;width:528;height:12;flip:y" o:connectortype="straight"/>
            <v:shape id="_x0000_s1039" type="#_x0000_t32" style="position:absolute;left:3876;top:6036;width:348;height:420;flip:y" o:connectortype="straight"/>
            <w10:wrap type="none"/>
            <w10:anchorlock/>
          </v:group>
        </w:pict>
      </w:r>
      <w:r w:rsidR="00F82DE5">
        <w:t xml:space="preserve"> ACB=90° and CD </w:t>
      </w:r>
      <w:r w:rsidR="00F82DE5">
        <w:rPr>
          <w:noProof/>
        </w:rPr>
      </w:r>
      <w:r w:rsidR="00F82DE5">
        <w:pict>
          <v:group id="_x0000_s1040" style="width:15.6pt;height:10.2pt;mso-position-horizontal-relative:char;mso-position-vertical-relative:line" coordorigin="6432,4656" coordsize="456,204">
            <v:shape id="_x0000_s1041" type="#_x0000_t32" style="position:absolute;left:6432;top:4860;width:456;height:0" o:connectortype="straight"/>
            <v:shape id="_x0000_s1042" type="#_x0000_t32" style="position:absolute;left:6672;top:4656;width:0;height:204" o:connectortype="straight"/>
            <w10:wrap type="none"/>
            <w10:anchorlock/>
          </v:group>
        </w:pict>
      </w:r>
      <w:r w:rsidR="00F82DE5">
        <w:t xml:space="preserve"> AB </w:t>
      </w:r>
      <w:r w:rsidR="00DB0473" w:rsidRPr="00DB0473">
        <w:t xml:space="preserve">prove that </w:t>
      </w:r>
      <w:r w:rsidR="00F82DE5">
        <w:t>CD</w:t>
      </w:r>
      <w:r w:rsidR="00DB0473" w:rsidRPr="00F82DE5">
        <w:rPr>
          <w:vertAlign w:val="superscript"/>
        </w:rPr>
        <w:t>2</w:t>
      </w:r>
      <w:r w:rsidR="00F82DE5" w:rsidRPr="00F82DE5">
        <w:rPr>
          <w:vertAlign w:val="superscript"/>
        </w:rPr>
        <w:t xml:space="preserve"> </w:t>
      </w:r>
      <w:r w:rsidR="00DB0473" w:rsidRPr="00DB0473">
        <w:t>= BD. AD.</w:t>
      </w:r>
      <w:r w:rsidR="00F82DE5">
        <w:t xml:space="preserve"> </w:t>
      </w:r>
    </w:p>
    <w:p w:rsidR="00F82DE5" w:rsidRDefault="00F82DE5" w:rsidP="00D24684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F82DE5">
        <w:t>Prove that the ratio of the areas of two similar triangles is equal to the ratio of the squares of their corresponding medians</w:t>
      </w:r>
      <w:r w:rsidR="00D24684">
        <w:t>?</w:t>
      </w:r>
    </w:p>
    <w:p w:rsidR="00D24684" w:rsidRDefault="00D24684" w:rsidP="00D24684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>
        <w:rPr>
          <w:noProof/>
        </w:rPr>
        <w:drawing>
          <wp:inline distT="0" distB="0" distL="0" distR="0">
            <wp:extent cx="1786890" cy="1281816"/>
            <wp:effectExtent l="19050" t="0" r="381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011" cy="1284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13BE0">
        <w:t xml:space="preserve"> </w:t>
      </w:r>
      <w:r>
        <w:t>In the figur</w:t>
      </w:r>
      <w:r w:rsidR="00DB0473" w:rsidRPr="00D24684">
        <w:t xml:space="preserve">e given below, </w:t>
      </w:r>
      <w:r>
        <w:rPr>
          <w:iCs/>
          <w:noProof/>
        </w:rPr>
      </w:r>
      <w:r>
        <w:rPr>
          <w:iCs/>
        </w:rPr>
        <w:pict>
          <v:shape id="_x0000_s1043" type="#_x0000_t5" style="width:12.6pt;height:10.8pt;mso-position-horizontal-relative:char;mso-position-vertical-relative:line">
            <w10:wrap type="none"/>
            <w10:anchorlock/>
          </v:shape>
        </w:pict>
      </w:r>
      <w:r w:rsidR="00DB0473" w:rsidRPr="00D24684">
        <w:t xml:space="preserve"> PQR is right angled at </w:t>
      </w:r>
      <w:r>
        <w:t xml:space="preserve">Q </w:t>
      </w:r>
      <w:r w:rsidR="00DB0473" w:rsidRPr="00D24684">
        <w:t>and the point</w:t>
      </w:r>
      <w:r>
        <w:t xml:space="preserve">s S </w:t>
      </w:r>
      <w:r w:rsidR="00DB0473" w:rsidRPr="00D24684">
        <w:t>and</w:t>
      </w:r>
      <w:r>
        <w:t xml:space="preserve"> T</w:t>
      </w:r>
      <w:r w:rsidR="00DB0473" w:rsidRPr="00D24684">
        <w:t xml:space="preserve"> trisect the side QR. </w:t>
      </w:r>
      <w:r>
        <w:t>Prove that 8</w:t>
      </w:r>
      <w:r w:rsidR="00DB0473" w:rsidRPr="00D24684">
        <w:t>PT</w:t>
      </w:r>
      <w:r w:rsidR="00DB0473" w:rsidRPr="00D24684">
        <w:rPr>
          <w:vertAlign w:val="superscript"/>
        </w:rPr>
        <w:t>2</w:t>
      </w:r>
      <w:r w:rsidR="00DB0473" w:rsidRPr="00D24684">
        <w:t xml:space="preserve"> = 3 PR</w:t>
      </w:r>
      <w:r w:rsidR="00DB0473" w:rsidRPr="00D24684">
        <w:rPr>
          <w:vertAlign w:val="superscript"/>
        </w:rPr>
        <w:t>2</w:t>
      </w:r>
      <w:r w:rsidR="00DB0473" w:rsidRPr="00D24684">
        <w:t>+5PS</w:t>
      </w:r>
      <w:r w:rsidR="00DB0473" w:rsidRPr="00D24684">
        <w:rPr>
          <w:vertAlign w:val="superscript"/>
        </w:rPr>
        <w:t>2</w:t>
      </w:r>
      <w:r>
        <w:t xml:space="preserve">? </w:t>
      </w:r>
    </w:p>
    <w:p w:rsidR="0073448C" w:rsidRPr="00D24684" w:rsidRDefault="00D24684" w:rsidP="00D24684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D24684">
        <w:lastRenderedPageBreak/>
        <w:t>Prove that the sum of the squares of the diagonals of a parallelogram is equal to the sum of the squares of its sides.</w:t>
      </w:r>
    </w:p>
    <w:sectPr w:rsidR="0073448C" w:rsidRPr="00D2468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AD0D78"/>
    <w:multiLevelType w:val="hybridMultilevel"/>
    <w:tmpl w:val="D74AD7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DB0473"/>
    <w:rsid w:val="0073448C"/>
    <w:rsid w:val="00A13BE0"/>
    <w:rsid w:val="00D24684"/>
    <w:rsid w:val="00DB0473"/>
    <w:rsid w:val="00F82D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5" type="connector" idref="#_x0000_s1032"/>
        <o:r id="V:Rule6" type="connector" idref="#_x0000_s1033"/>
        <o:r id="V:Rule11" type="connector" idref="#_x0000_s1038"/>
        <o:r id="V:Rule12" type="connector" idref="#_x0000_s1039"/>
        <o:r id="V:Rule13" type="connector" idref="#_x0000_s1041"/>
        <o:r id="V:Rule14" type="connector" idref="#_x0000_s1042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DB04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DB0473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B04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047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819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182</Words>
  <Characters>1043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Shubhangi</dc:creator>
  <cp:keywords/>
  <dc:description/>
  <cp:lastModifiedBy>Shubhangi</cp:lastModifiedBy>
  <cp:revision>2</cp:revision>
  <dcterms:created xsi:type="dcterms:W3CDTF">2020-12-26T18:24:00Z</dcterms:created>
  <dcterms:modified xsi:type="dcterms:W3CDTF">2020-12-26T19:01:00Z</dcterms:modified>
</cp:coreProperties>
</file>